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6F0C5D" w14:textId="77777777" w:rsidR="000C2280" w:rsidRPr="00395231" w:rsidRDefault="000C2280" w:rsidP="000C2280">
      <w:pPr>
        <w:pStyle w:val="TableContents"/>
        <w:spacing w:before="120"/>
        <w:jc w:val="right"/>
        <w:rPr>
          <w:rFonts w:ascii="Trebuchet MS" w:hAnsi="Trebuchet MS"/>
          <w:b/>
          <w:bCs/>
          <w:sz w:val="20"/>
          <w:szCs w:val="20"/>
        </w:rPr>
      </w:pPr>
    </w:p>
    <w:p w14:paraId="1EC9570E" w14:textId="5AEE247F" w:rsidR="00F70991" w:rsidRDefault="00D4622A">
      <w:pPr>
        <w:pStyle w:val="Heading"/>
      </w:pPr>
      <w:r>
        <w:rPr>
          <w:noProof/>
        </w:rPr>
        <w:drawing>
          <wp:anchor distT="0" distB="0" distL="114300" distR="114300" simplePos="0" relativeHeight="251658240" behindDoc="0" locked="0" layoutInCell="1" allowOverlap="1" wp14:anchorId="26FE35FC" wp14:editId="2B97002A">
            <wp:simplePos x="717550" y="692150"/>
            <wp:positionH relativeFrom="column">
              <wp:align>left</wp:align>
            </wp:positionH>
            <wp:positionV relativeFrom="paragraph">
              <wp:align>top</wp:align>
            </wp:positionV>
            <wp:extent cx="1492250" cy="1054042"/>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2250" cy="1054042"/>
                    </a:xfrm>
                    <a:prstGeom prst="rect">
                      <a:avLst/>
                    </a:prstGeom>
                  </pic:spPr>
                </pic:pic>
              </a:graphicData>
            </a:graphic>
          </wp:anchor>
        </w:drawing>
      </w:r>
      <w:r>
        <w:br w:type="textWrapping" w:clear="all"/>
      </w:r>
    </w:p>
    <w:p w14:paraId="1A3A1B96" w14:textId="467FF68B" w:rsidR="00E51D45" w:rsidRPr="00F70991" w:rsidRDefault="00E51D45">
      <w:pPr>
        <w:pStyle w:val="Heading"/>
        <w:rPr>
          <w:color w:val="FFC000"/>
        </w:rPr>
      </w:pPr>
      <w:r w:rsidRPr="00F70991">
        <w:rPr>
          <w:color w:val="FFC000"/>
        </w:rPr>
        <w:t>Safeguarding Children</w:t>
      </w:r>
      <w:r w:rsidR="00F70991">
        <w:rPr>
          <w:color w:val="FFC000"/>
        </w:rPr>
        <w:t xml:space="preserve"> and Young People</w:t>
      </w:r>
    </w:p>
    <w:p w14:paraId="42410E20" w14:textId="77777777" w:rsidR="00E51D45" w:rsidRPr="00F70991" w:rsidRDefault="00E51D45">
      <w:pPr>
        <w:pStyle w:val="Heading1"/>
        <w:rPr>
          <w:color w:val="FFC000"/>
        </w:rPr>
      </w:pPr>
      <w:r w:rsidRPr="00F70991">
        <w:rPr>
          <w:color w:val="FFC000"/>
        </w:rPr>
        <w:t>Policy</w:t>
      </w:r>
    </w:p>
    <w:p w14:paraId="54C7CA26" w14:textId="77777777" w:rsidR="00E51D45" w:rsidRPr="00F70991" w:rsidRDefault="00E51D45" w:rsidP="003945CE">
      <w:pPr>
        <w:pStyle w:val="Heading2"/>
        <w:spacing w:before="240"/>
        <w:rPr>
          <w:color w:val="FFC000"/>
        </w:rPr>
      </w:pPr>
      <w:r w:rsidRPr="00F70991">
        <w:rPr>
          <w:color w:val="FFC000"/>
        </w:rPr>
        <w:t>Safeguarding is everyone’s responsibility:</w:t>
      </w:r>
    </w:p>
    <w:p w14:paraId="0FA2FC8F" w14:textId="77777777" w:rsidR="00E51D45" w:rsidRDefault="00E51D45">
      <w:pPr>
        <w:pStyle w:val="BodyText"/>
      </w:pPr>
      <w:r>
        <w:t>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w:t>
      </w:r>
    </w:p>
    <w:p w14:paraId="7ABFAAE0" w14:textId="77777777" w:rsidR="00E51D45" w:rsidRDefault="00E51D45">
      <w:pPr>
        <w:pStyle w:val="BodyText"/>
      </w:pPr>
      <w:r>
        <w:t>Safeguarding and promoting the welfare of children – and in particular protecting them from significant harm - depends upon effective joint working between agencies and professionals that have different roles and expertise.</w:t>
      </w:r>
    </w:p>
    <w:p w14:paraId="260B44AB" w14:textId="77777777" w:rsidR="00E51D45" w:rsidRDefault="00E51D45">
      <w:pPr>
        <w:pStyle w:val="BodyText"/>
      </w:pPr>
      <w:r>
        <w:t>Individual children, especially some of the most vulnerable children and those at greatest risk of social exclusion, will need co-ordinated help from health, education, children’s social care, and quite possibly the voluntary sector and other agencies, including youth justice services.</w:t>
      </w:r>
    </w:p>
    <w:p w14:paraId="1956202D" w14:textId="77777777" w:rsidR="00E51D45" w:rsidRDefault="00E51D45">
      <w:pPr>
        <w:pStyle w:val="BodyText"/>
      </w:pPr>
      <w:r>
        <w:t>For those children who are suffering, or at risk of suffering significant harm, joint working is essential, to safeguard and promote welfare of the child(ren) and – where necessary – to help bring to justice the perpetrators of crimes against children.   All agencies and professionals should:</w:t>
      </w:r>
    </w:p>
    <w:p w14:paraId="181D1FD6" w14:textId="77777777" w:rsidR="00E51D45" w:rsidRDefault="00E51D45" w:rsidP="009557FB">
      <w:pPr>
        <w:pStyle w:val="Textbodybullet"/>
        <w:numPr>
          <w:ilvl w:val="0"/>
          <w:numId w:val="2"/>
        </w:numPr>
        <w:spacing w:before="60" w:after="0"/>
        <w:ind w:left="714" w:hanging="357"/>
      </w:pPr>
      <w:r>
        <w:t>be alert to potential indicators of abuse or neglect;</w:t>
      </w:r>
    </w:p>
    <w:p w14:paraId="305B2524" w14:textId="77777777" w:rsidR="00E51D45" w:rsidRDefault="00E51D45" w:rsidP="009557FB">
      <w:pPr>
        <w:pStyle w:val="Textbodybullet"/>
        <w:numPr>
          <w:ilvl w:val="0"/>
          <w:numId w:val="2"/>
        </w:numPr>
        <w:spacing w:before="60" w:after="0"/>
        <w:ind w:left="714" w:hanging="357"/>
      </w:pPr>
      <w:r>
        <w:t>be alert to the risks which individual abusers, or potential abusers, may pose to children;</w:t>
      </w:r>
    </w:p>
    <w:p w14:paraId="33ACAC19" w14:textId="77777777" w:rsidR="00E51D45" w:rsidRDefault="00E51D45" w:rsidP="009557FB">
      <w:pPr>
        <w:pStyle w:val="Textbodybullet"/>
        <w:numPr>
          <w:ilvl w:val="0"/>
          <w:numId w:val="2"/>
        </w:numPr>
        <w:spacing w:before="60" w:after="0"/>
        <w:ind w:left="714" w:hanging="357"/>
      </w:pPr>
      <w:r>
        <w:t>share and help to analyse information so that an assessment can be made of the child’s needs and circumstances;</w:t>
      </w:r>
    </w:p>
    <w:p w14:paraId="025302A5" w14:textId="77777777" w:rsidR="00E51D45" w:rsidRDefault="00E51D45" w:rsidP="009557FB">
      <w:pPr>
        <w:pStyle w:val="Textbodybullet"/>
        <w:numPr>
          <w:ilvl w:val="0"/>
          <w:numId w:val="2"/>
        </w:numPr>
        <w:spacing w:before="60" w:after="0"/>
        <w:ind w:left="714" w:hanging="357"/>
      </w:pPr>
      <w:r>
        <w:t>contribute to whatever actions are needed to safeguard and promote the child’s welfare;</w:t>
      </w:r>
    </w:p>
    <w:p w14:paraId="459912F6" w14:textId="77777777" w:rsidR="00E51D45" w:rsidRDefault="00E51D45" w:rsidP="009557FB">
      <w:pPr>
        <w:pStyle w:val="Textbodybullet"/>
        <w:numPr>
          <w:ilvl w:val="0"/>
          <w:numId w:val="2"/>
        </w:numPr>
        <w:spacing w:before="60" w:after="0"/>
        <w:ind w:left="714" w:hanging="357"/>
      </w:pPr>
      <w:r>
        <w:t>take part in regularly reviewing the outcomes for the child against specific plans; and</w:t>
      </w:r>
    </w:p>
    <w:p w14:paraId="1C7948DB" w14:textId="77777777" w:rsidR="00E51D45" w:rsidRDefault="00E51D45" w:rsidP="009557FB">
      <w:pPr>
        <w:pStyle w:val="Textbodybullet"/>
        <w:numPr>
          <w:ilvl w:val="0"/>
          <w:numId w:val="2"/>
        </w:numPr>
        <w:spacing w:before="60" w:after="0"/>
        <w:ind w:left="714" w:hanging="357"/>
      </w:pPr>
      <w:r>
        <w:t>work co-operatively with parents unless this is inconsistent with ensuring the child’s safety.</w:t>
      </w:r>
    </w:p>
    <w:p w14:paraId="73ECA9BC" w14:textId="77777777" w:rsidR="00E51D45" w:rsidRPr="00F70991" w:rsidRDefault="00E51D45" w:rsidP="003945CE">
      <w:pPr>
        <w:pStyle w:val="Heading2"/>
        <w:spacing w:before="240"/>
        <w:ind w:left="0" w:firstLine="0"/>
        <w:rPr>
          <w:color w:val="FFC000"/>
        </w:rPr>
      </w:pPr>
      <w:r w:rsidRPr="00F70991">
        <w:rPr>
          <w:color w:val="FFC000"/>
        </w:rPr>
        <w:t>Definitions of abuse and neglect:</w:t>
      </w:r>
    </w:p>
    <w:p w14:paraId="593889A1" w14:textId="77777777" w:rsidR="00E51D45" w:rsidRDefault="00E51D45" w:rsidP="000C2280">
      <w:pPr>
        <w:pStyle w:val="BodyText"/>
        <w:spacing w:before="120" w:after="0"/>
      </w:pPr>
      <w: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14:paraId="6904DAC0" w14:textId="77777777" w:rsidR="00E51D45" w:rsidRDefault="00E51D45">
      <w:pPr>
        <w:pStyle w:val="Heading4"/>
      </w:pPr>
      <w:r>
        <w:t>Physical abuse</w:t>
      </w:r>
    </w:p>
    <w:p w14:paraId="7A48DBDA" w14:textId="77777777" w:rsidR="00E51D45" w:rsidRDefault="00E51D45" w:rsidP="000C2280">
      <w:pPr>
        <w:pStyle w:val="BodyText"/>
        <w:spacing w:before="120" w:after="0"/>
      </w:pPr>
      <w: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8272DCF" w14:textId="77777777" w:rsidR="00E51D45" w:rsidRDefault="00E51D45">
      <w:pPr>
        <w:pStyle w:val="Heading4"/>
      </w:pPr>
      <w:r>
        <w:lastRenderedPageBreak/>
        <w:t>Emotional Abuse</w:t>
      </w:r>
    </w:p>
    <w:p w14:paraId="72154287" w14:textId="77777777" w:rsidR="006F26D4" w:rsidRDefault="00E51D45" w:rsidP="000C2280">
      <w:pPr>
        <w:pStyle w:val="BodyText"/>
        <w:spacing w:before="120" w:after="0"/>
      </w:pPr>
      <w: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34A61733" w14:textId="77777777" w:rsidR="00E51D45" w:rsidRDefault="00E51D45" w:rsidP="006F26D4">
      <w:pPr>
        <w:pStyle w:val="Heading4"/>
      </w:pPr>
      <w:r>
        <w:t>Sexual Abuse</w:t>
      </w:r>
    </w:p>
    <w:p w14:paraId="62D4D76B" w14:textId="77777777" w:rsidR="00E51D45" w:rsidRDefault="00E51D45" w:rsidP="000C2280">
      <w:pPr>
        <w:pStyle w:val="BodyText"/>
        <w:spacing w:before="120" w:after="0"/>
      </w:pPr>
      <w:r>
        <w:t>Sexual abuse involves forcing or enticing a child or young person to take part in sexual activities, including prostitution, whether or not the child is aware of what is happening.   The activities may involve physical contact, including penetrative (</w:t>
      </w:r>
      <w:r>
        <w:rPr>
          <w:i/>
          <w:iCs/>
        </w:rPr>
        <w:t>eg:</w:t>
      </w:r>
      <w:r>
        <w:t xml:space="preserve"> rape, buggery or oral sex) or non-penetrative acts.</w:t>
      </w:r>
    </w:p>
    <w:p w14:paraId="1A59002F" w14:textId="77777777" w:rsidR="00E51D45" w:rsidRDefault="00E51D45" w:rsidP="000C2280">
      <w:pPr>
        <w:pStyle w:val="BodyText"/>
        <w:spacing w:before="120" w:after="0"/>
      </w:pPr>
      <w:r>
        <w:t>They may include non-contact activities, such as involving children in looking at, or in the production of, pornographic material or watching sexual activities, or encouraging children to behave in sexually inappropriate ways.</w:t>
      </w:r>
    </w:p>
    <w:p w14:paraId="6368DC85" w14:textId="77777777" w:rsidR="00E51D45" w:rsidRDefault="00E51D45">
      <w:pPr>
        <w:pStyle w:val="Heading4"/>
      </w:pPr>
      <w:r>
        <w:t>Neglect</w:t>
      </w:r>
    </w:p>
    <w:p w14:paraId="48E0C52A" w14:textId="77777777" w:rsidR="00E51D45" w:rsidRDefault="00E51D45" w:rsidP="000C2280">
      <w:pPr>
        <w:pStyle w:val="BodyText"/>
        <w:spacing w:before="120" w:after="0"/>
      </w:pPr>
      <w: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290A0C3D" w14:textId="77777777" w:rsidR="0037752B" w:rsidRDefault="00F70991" w:rsidP="0037752B">
      <w:pPr>
        <w:pStyle w:val="Heading2"/>
        <w:spacing w:before="240"/>
        <w:ind w:left="0" w:firstLine="0"/>
        <w:rPr>
          <w:color w:val="FFC000"/>
        </w:rPr>
      </w:pPr>
      <w:r>
        <w:rPr>
          <w:color w:val="FFC000"/>
        </w:rPr>
        <w:t xml:space="preserve">Volunteer </w:t>
      </w:r>
      <w:r w:rsidR="009C0EF8">
        <w:rPr>
          <w:color w:val="FFC000"/>
        </w:rPr>
        <w:t xml:space="preserve">recruitment </w:t>
      </w:r>
    </w:p>
    <w:p w14:paraId="6D8B6D75" w14:textId="0BD939D2" w:rsidR="00E51D45" w:rsidRPr="0037752B" w:rsidRDefault="0037752B" w:rsidP="0037752B">
      <w:pPr>
        <w:pStyle w:val="Heading2"/>
        <w:spacing w:before="240"/>
        <w:ind w:left="0" w:firstLine="0"/>
        <w:rPr>
          <w:b w:val="0"/>
          <w:bCs w:val="0"/>
          <w:i w:val="0"/>
          <w:iCs w:val="0"/>
          <w:color w:val="auto"/>
          <w:sz w:val="22"/>
          <w:szCs w:val="24"/>
        </w:rPr>
      </w:pPr>
      <w:proofErr w:type="gramStart"/>
      <w:r w:rsidRPr="0037752B">
        <w:rPr>
          <w:b w:val="0"/>
          <w:bCs w:val="0"/>
          <w:i w:val="0"/>
          <w:iCs w:val="0"/>
          <w:color w:val="auto"/>
          <w:sz w:val="22"/>
          <w:szCs w:val="24"/>
        </w:rPr>
        <w:t>Y:AMHS</w:t>
      </w:r>
      <w:proofErr w:type="gramEnd"/>
      <w:r w:rsidRPr="0037752B">
        <w:rPr>
          <w:b w:val="0"/>
          <w:bCs w:val="0"/>
          <w:i w:val="0"/>
          <w:iCs w:val="0"/>
          <w:color w:val="auto"/>
          <w:sz w:val="22"/>
          <w:szCs w:val="24"/>
        </w:rPr>
        <w:t xml:space="preserve"> will obtain two references for all volunteers when recruiting and follow statutory guidance to ensure volunteers are suitable for the role they will be undertaking on behalf of the charity. Where volunteers are likely to be working with children and young people in any capacity, DBS checks will be </w:t>
      </w:r>
      <w:proofErr w:type="gramStart"/>
      <w:r w:rsidRPr="0037752B">
        <w:rPr>
          <w:b w:val="0"/>
          <w:bCs w:val="0"/>
          <w:i w:val="0"/>
          <w:iCs w:val="0"/>
          <w:color w:val="auto"/>
          <w:sz w:val="22"/>
          <w:szCs w:val="24"/>
        </w:rPr>
        <w:t>sought</w:t>
      </w:r>
      <w:proofErr w:type="gramEnd"/>
      <w:r w:rsidRPr="0037752B">
        <w:rPr>
          <w:b w:val="0"/>
          <w:bCs w:val="0"/>
          <w:i w:val="0"/>
          <w:iCs w:val="0"/>
          <w:color w:val="auto"/>
          <w:sz w:val="22"/>
          <w:szCs w:val="24"/>
        </w:rPr>
        <w:t xml:space="preserve"> and records kept. </w:t>
      </w:r>
      <w:r w:rsidR="00E51D45" w:rsidRPr="0037752B">
        <w:rPr>
          <w:b w:val="0"/>
          <w:bCs w:val="0"/>
          <w:i w:val="0"/>
          <w:iCs w:val="0"/>
          <w:color w:val="auto"/>
          <w:sz w:val="22"/>
          <w:szCs w:val="24"/>
        </w:rPr>
        <w:t xml:space="preserve">All </w:t>
      </w:r>
      <w:r w:rsidR="00F70991" w:rsidRPr="0037752B">
        <w:rPr>
          <w:b w:val="0"/>
          <w:bCs w:val="0"/>
          <w:i w:val="0"/>
          <w:iCs w:val="0"/>
          <w:color w:val="auto"/>
          <w:sz w:val="22"/>
          <w:szCs w:val="24"/>
        </w:rPr>
        <w:t>volunteers</w:t>
      </w:r>
      <w:r w:rsidR="00E51D45" w:rsidRPr="0037752B">
        <w:rPr>
          <w:b w:val="0"/>
          <w:bCs w:val="0"/>
          <w:i w:val="0"/>
          <w:iCs w:val="0"/>
          <w:color w:val="auto"/>
          <w:sz w:val="22"/>
          <w:szCs w:val="24"/>
        </w:rPr>
        <w:t xml:space="preserve"> will be made aware of this policy as part of their initial induction process and there will be regular briefings and updates for </w:t>
      </w:r>
      <w:r w:rsidR="00F70991" w:rsidRPr="0037752B">
        <w:rPr>
          <w:b w:val="0"/>
          <w:bCs w:val="0"/>
          <w:i w:val="0"/>
          <w:iCs w:val="0"/>
          <w:color w:val="auto"/>
          <w:sz w:val="22"/>
          <w:szCs w:val="24"/>
        </w:rPr>
        <w:t>everyone involved with the charity</w:t>
      </w:r>
      <w:r w:rsidR="00E51D45" w:rsidRPr="0037752B">
        <w:rPr>
          <w:b w:val="0"/>
          <w:bCs w:val="0"/>
          <w:i w:val="0"/>
          <w:iCs w:val="0"/>
          <w:color w:val="auto"/>
          <w:sz w:val="22"/>
          <w:szCs w:val="24"/>
        </w:rPr>
        <w:t>.</w:t>
      </w:r>
    </w:p>
    <w:p w14:paraId="64E4ADDB" w14:textId="796EC376" w:rsidR="00F70991" w:rsidRPr="00F70991" w:rsidRDefault="00F70991" w:rsidP="000C2280">
      <w:pPr>
        <w:pStyle w:val="BodyText"/>
        <w:spacing w:before="120" w:after="0"/>
        <w:rPr>
          <w:b/>
          <w:bCs/>
          <w:i/>
          <w:iCs/>
        </w:rPr>
      </w:pPr>
      <w:r w:rsidRPr="00F70991">
        <w:rPr>
          <w:b/>
          <w:bCs/>
          <w:i/>
          <w:iCs/>
          <w:color w:val="FFC000"/>
          <w:sz w:val="24"/>
          <w:szCs w:val="28"/>
        </w:rPr>
        <w:t>Review</w:t>
      </w:r>
      <w:r w:rsidRPr="00F70991">
        <w:rPr>
          <w:b/>
          <w:bCs/>
          <w:i/>
          <w:iCs/>
        </w:rPr>
        <w:t xml:space="preserve"> </w:t>
      </w:r>
    </w:p>
    <w:p w14:paraId="279051AC" w14:textId="58F5B319" w:rsidR="00E51D45" w:rsidRDefault="00E51D45" w:rsidP="000C2280">
      <w:pPr>
        <w:pStyle w:val="BodyText"/>
        <w:spacing w:before="120" w:after="0"/>
      </w:pPr>
      <w:r>
        <w:t>This policy and procedure will be reviewed every year</w:t>
      </w:r>
      <w:r w:rsidR="00F70991">
        <w:t>.</w:t>
      </w:r>
    </w:p>
    <w:p w14:paraId="6699ED1A" w14:textId="294D6E3E" w:rsidR="00E51D45" w:rsidRDefault="00E51D45">
      <w:pPr>
        <w:pStyle w:val="Heading"/>
        <w:keepNext w:val="0"/>
        <w:jc w:val="center"/>
      </w:pPr>
      <w:r>
        <w:br/>
      </w:r>
    </w:p>
    <w:p w14:paraId="3A29F26F" w14:textId="77777777" w:rsidR="00E51D45" w:rsidRDefault="00E51D45">
      <w:pPr>
        <w:pStyle w:val="Heading1"/>
      </w:pPr>
    </w:p>
    <w:p w14:paraId="76466D0E" w14:textId="77777777" w:rsidR="00E51D45" w:rsidRPr="00F70991" w:rsidRDefault="00E51D45">
      <w:pPr>
        <w:pStyle w:val="Heading1"/>
        <w:pageBreakBefore/>
        <w:rPr>
          <w:color w:val="FFC000"/>
        </w:rPr>
      </w:pPr>
      <w:r w:rsidRPr="00F70991">
        <w:rPr>
          <w:color w:val="FFC000"/>
        </w:rPr>
        <w:lastRenderedPageBreak/>
        <w:t>Procedures</w:t>
      </w:r>
    </w:p>
    <w:p w14:paraId="06D29F09" w14:textId="77777777" w:rsidR="00E51D45" w:rsidRDefault="00E51D45" w:rsidP="000C2280">
      <w:pPr>
        <w:pStyle w:val="BodyText"/>
        <w:spacing w:before="120" w:after="0"/>
      </w:pPr>
      <w:r>
        <w:t>What to do if you have concerns about a child</w:t>
      </w:r>
    </w:p>
    <w:p w14:paraId="592BD3CA" w14:textId="77777777" w:rsidR="00E51D45" w:rsidRDefault="00E51D45" w:rsidP="000C2280">
      <w:pPr>
        <w:pStyle w:val="BodyText"/>
        <w:spacing w:before="120" w:after="0"/>
      </w:pPr>
      <w:r>
        <w:t>You may have concerns about a child because of something you have seen or heard, or a child may choose to disclose something to you.   If a child discloses information to you, you should:</w:t>
      </w:r>
    </w:p>
    <w:p w14:paraId="0168DD14" w14:textId="77777777" w:rsidR="00E51D45" w:rsidRDefault="00E51D45" w:rsidP="009557FB">
      <w:pPr>
        <w:pStyle w:val="Textbodybullet"/>
        <w:numPr>
          <w:ilvl w:val="0"/>
          <w:numId w:val="2"/>
        </w:numPr>
        <w:spacing w:before="60" w:after="0"/>
        <w:ind w:left="714" w:hanging="357"/>
      </w:pPr>
      <w:r>
        <w:t>Do not promise confidentiality, you have a duty to share this information and refer to Children’s Social Care Services.</w:t>
      </w:r>
    </w:p>
    <w:p w14:paraId="2EF602F0" w14:textId="77777777" w:rsidR="00E51D45" w:rsidRDefault="00E51D45" w:rsidP="009557FB">
      <w:pPr>
        <w:pStyle w:val="Textbodybullet"/>
        <w:numPr>
          <w:ilvl w:val="0"/>
          <w:numId w:val="2"/>
        </w:numPr>
        <w:spacing w:before="60" w:after="0"/>
        <w:ind w:left="714" w:hanging="357"/>
      </w:pPr>
      <w:r>
        <w:t>Listen to what is being said, without displaying shock or disbelief.</w:t>
      </w:r>
    </w:p>
    <w:p w14:paraId="2EDB6D48" w14:textId="77777777" w:rsidR="00E51D45" w:rsidRDefault="00E51D45" w:rsidP="009557FB">
      <w:pPr>
        <w:pStyle w:val="Textbodybullet"/>
        <w:numPr>
          <w:ilvl w:val="0"/>
          <w:numId w:val="2"/>
        </w:numPr>
        <w:spacing w:before="60" w:after="0"/>
        <w:ind w:left="714" w:hanging="357"/>
      </w:pPr>
      <w:r>
        <w:t>Accept what is said.</w:t>
      </w:r>
    </w:p>
    <w:p w14:paraId="32FC3C0F" w14:textId="77777777" w:rsidR="00E51D45" w:rsidRDefault="00E51D45" w:rsidP="009557FB">
      <w:pPr>
        <w:pStyle w:val="Textbodybullet"/>
        <w:numPr>
          <w:ilvl w:val="0"/>
          <w:numId w:val="2"/>
        </w:numPr>
        <w:spacing w:before="60" w:after="0"/>
        <w:ind w:left="714" w:hanging="357"/>
      </w:pPr>
      <w:r>
        <w:t xml:space="preserve">Reassure the child, but only as far as is honest, don’t make promises you may not be able to keep </w:t>
      </w:r>
      <w:r>
        <w:rPr>
          <w:i/>
          <w:iCs/>
        </w:rPr>
        <w:t>eg:</w:t>
      </w:r>
      <w:r>
        <w:t xml:space="preserve"> </w:t>
      </w:r>
      <w:r>
        <w:rPr>
          <w:i/>
          <w:iCs/>
        </w:rPr>
        <w:t>‘Everything will be alright now’</w:t>
      </w:r>
      <w:r>
        <w:t xml:space="preserve">, </w:t>
      </w:r>
      <w:r>
        <w:rPr>
          <w:i/>
          <w:iCs/>
        </w:rPr>
        <w:t>‘You’ll never have to see that person again’</w:t>
      </w:r>
      <w:r>
        <w:t>.</w:t>
      </w:r>
    </w:p>
    <w:p w14:paraId="1198E5EE" w14:textId="77777777" w:rsidR="00E51D45" w:rsidRDefault="00E51D45" w:rsidP="009557FB">
      <w:pPr>
        <w:pStyle w:val="Textbodybullet"/>
        <w:numPr>
          <w:ilvl w:val="0"/>
          <w:numId w:val="2"/>
        </w:numPr>
        <w:spacing w:before="60" w:after="0"/>
        <w:ind w:left="714" w:hanging="357"/>
      </w:pPr>
      <w:r>
        <w:t xml:space="preserve">Do reassure and alleviate guilt, if the child refers to it.   For example, you could say, </w:t>
      </w:r>
      <w:r>
        <w:rPr>
          <w:i/>
          <w:iCs/>
        </w:rPr>
        <w:t>‘You’re not to blame’</w:t>
      </w:r>
      <w:r>
        <w:t>.</w:t>
      </w:r>
    </w:p>
    <w:p w14:paraId="31B98875" w14:textId="77777777" w:rsidR="00E51D45" w:rsidRDefault="00E51D45" w:rsidP="009557FB">
      <w:pPr>
        <w:pStyle w:val="Textbodybullet"/>
        <w:numPr>
          <w:ilvl w:val="0"/>
          <w:numId w:val="2"/>
        </w:numPr>
        <w:spacing w:before="60" w:after="0"/>
        <w:ind w:left="714" w:hanging="357"/>
      </w:pPr>
      <w:r>
        <w:t>Do not interrogate the child; it is not your responsibility to investigate.</w:t>
      </w:r>
    </w:p>
    <w:p w14:paraId="35B4BA0C" w14:textId="77777777" w:rsidR="00E51D45" w:rsidRDefault="00E51D45" w:rsidP="009557FB">
      <w:pPr>
        <w:pStyle w:val="Textbodybullet"/>
        <w:numPr>
          <w:ilvl w:val="0"/>
          <w:numId w:val="2"/>
        </w:numPr>
        <w:spacing w:before="60" w:after="0"/>
        <w:ind w:left="714" w:hanging="357"/>
      </w:pPr>
      <w:r>
        <w:t>Do not ask leading questions (</w:t>
      </w:r>
      <w:r>
        <w:rPr>
          <w:i/>
          <w:iCs/>
        </w:rPr>
        <w:t>eg:</w:t>
      </w:r>
      <w:r>
        <w:t xml:space="preserve"> Did he touch your private parts?), ask open questions such as </w:t>
      </w:r>
      <w:r>
        <w:rPr>
          <w:i/>
          <w:iCs/>
        </w:rPr>
        <w:t>‘Anything else to tell me?’</w:t>
      </w:r>
    </w:p>
    <w:p w14:paraId="71522FC4" w14:textId="4E759ABE" w:rsidR="00E51D45" w:rsidRDefault="00E51D45" w:rsidP="009557FB">
      <w:pPr>
        <w:pStyle w:val="Textbodybullet"/>
        <w:numPr>
          <w:ilvl w:val="0"/>
          <w:numId w:val="2"/>
        </w:numPr>
        <w:spacing w:before="60" w:after="0"/>
        <w:ind w:left="714" w:hanging="357"/>
      </w:pPr>
      <w:r>
        <w:t xml:space="preserve">Do not ask the child to repeat the information for another </w:t>
      </w:r>
      <w:r w:rsidR="00F70991">
        <w:t>volunteer</w:t>
      </w:r>
      <w:r>
        <w:t>.</w:t>
      </w:r>
    </w:p>
    <w:p w14:paraId="78FF6CC8" w14:textId="77777777" w:rsidR="00E51D45" w:rsidRDefault="00E51D45" w:rsidP="009557FB">
      <w:pPr>
        <w:pStyle w:val="Textbodybullet"/>
        <w:numPr>
          <w:ilvl w:val="0"/>
          <w:numId w:val="2"/>
        </w:numPr>
        <w:spacing w:before="60" w:after="0"/>
        <w:ind w:left="714" w:hanging="357"/>
      </w:pPr>
      <w:r>
        <w:t>Explain what you have to do next and who you have to talk to.</w:t>
      </w:r>
    </w:p>
    <w:p w14:paraId="79FD3B26" w14:textId="77777777" w:rsidR="00E51D45" w:rsidRDefault="00E51D45" w:rsidP="009557FB">
      <w:pPr>
        <w:pStyle w:val="Textbodybullet"/>
        <w:numPr>
          <w:ilvl w:val="0"/>
          <w:numId w:val="2"/>
        </w:numPr>
        <w:spacing w:before="60" w:after="0"/>
        <w:ind w:left="714" w:hanging="357"/>
      </w:pPr>
      <w:r>
        <w:t>Take notes if possible or write up your conversation as soon as possible afterwards.</w:t>
      </w:r>
    </w:p>
    <w:p w14:paraId="02D322CF" w14:textId="77777777" w:rsidR="00E51D45" w:rsidRDefault="00E51D45" w:rsidP="009557FB">
      <w:pPr>
        <w:pStyle w:val="Textbodybullet"/>
        <w:numPr>
          <w:ilvl w:val="0"/>
          <w:numId w:val="2"/>
        </w:numPr>
        <w:spacing w:before="60" w:after="0"/>
        <w:ind w:left="714" w:hanging="357"/>
      </w:pPr>
      <w:r>
        <w:t>Record the date, time, place any non-verbal behaviour and the words used by the child (do not paraphrase).</w:t>
      </w:r>
    </w:p>
    <w:p w14:paraId="78EB185E" w14:textId="77777777" w:rsidR="00E51D45" w:rsidRDefault="00E51D45" w:rsidP="009557FB">
      <w:pPr>
        <w:pStyle w:val="Textbodybullet"/>
        <w:numPr>
          <w:ilvl w:val="0"/>
          <w:numId w:val="2"/>
        </w:numPr>
        <w:spacing w:before="60" w:after="0"/>
        <w:ind w:left="714" w:hanging="357"/>
      </w:pPr>
      <w:r>
        <w:t>Record statements and observable things rather than interpretations or assumptions.</w:t>
      </w:r>
    </w:p>
    <w:p w14:paraId="6E12BEB1" w14:textId="5FDEE9F6" w:rsidR="00E51D45" w:rsidRDefault="00E51D45" w:rsidP="000C2280">
      <w:pPr>
        <w:pStyle w:val="BodyText"/>
        <w:spacing w:before="120" w:after="0"/>
      </w:pPr>
      <w:r>
        <w:t xml:space="preserve">Whatever the nature of your concerns, discuss them with </w:t>
      </w:r>
      <w:r w:rsidR="00F70991">
        <w:t xml:space="preserve">the board of trustees. </w:t>
      </w:r>
    </w:p>
    <w:p w14:paraId="17E3D9D5" w14:textId="77777777" w:rsidR="00C73BDD" w:rsidRDefault="00E51D45" w:rsidP="000C2280">
      <w:pPr>
        <w:pStyle w:val="BodyText"/>
        <w:spacing w:before="120" w:after="0"/>
        <w:rPr>
          <w:sz w:val="28"/>
          <w:szCs w:val="32"/>
        </w:rPr>
      </w:pPr>
      <w:r>
        <w:t xml:space="preserve">If you still have concerns, you or </w:t>
      </w:r>
      <w:r w:rsidR="00F70991">
        <w:t>they</w:t>
      </w:r>
      <w:r>
        <w:t xml:space="preserve"> should refer to:</w:t>
      </w:r>
      <w:r>
        <w:br/>
      </w:r>
      <w:r>
        <w:br/>
      </w:r>
      <w:r w:rsidR="00F70991" w:rsidRPr="009C0EF8">
        <w:rPr>
          <w:sz w:val="28"/>
          <w:szCs w:val="32"/>
        </w:rPr>
        <w:t xml:space="preserve">West Sussex </w:t>
      </w:r>
      <w:r w:rsidR="00C73BDD">
        <w:rPr>
          <w:sz w:val="28"/>
          <w:szCs w:val="32"/>
        </w:rPr>
        <w:t xml:space="preserve">LADO </w:t>
      </w:r>
    </w:p>
    <w:p w14:paraId="602A7653" w14:textId="5214EA27" w:rsidR="00E51D45" w:rsidRDefault="00C73BDD" w:rsidP="000C2280">
      <w:pPr>
        <w:pStyle w:val="BodyText"/>
        <w:spacing w:before="120" w:after="0"/>
      </w:pPr>
      <w:r>
        <w:rPr>
          <w:sz w:val="28"/>
          <w:szCs w:val="32"/>
        </w:rPr>
        <w:t xml:space="preserve">Lindsey Tunbridge – Adams </w:t>
      </w:r>
      <w:r w:rsidR="00F70991" w:rsidRPr="009C0EF8">
        <w:rPr>
          <w:sz w:val="28"/>
          <w:szCs w:val="32"/>
        </w:rPr>
        <w:t xml:space="preserve"> </w:t>
      </w:r>
    </w:p>
    <w:p w14:paraId="3EF0CE13" w14:textId="63F0B5C3" w:rsidR="00F70991" w:rsidRPr="009C0EF8" w:rsidRDefault="00E51D45" w:rsidP="000C2280">
      <w:pPr>
        <w:pStyle w:val="BodyText"/>
        <w:spacing w:before="120" w:after="0"/>
        <w:rPr>
          <w:sz w:val="28"/>
          <w:szCs w:val="32"/>
        </w:rPr>
      </w:pPr>
      <w:r w:rsidRPr="009C0EF8">
        <w:rPr>
          <w:sz w:val="28"/>
          <w:szCs w:val="32"/>
        </w:rPr>
        <w:t xml:space="preserve">Phone Number: </w:t>
      </w:r>
      <w:r w:rsidR="00C73BDD">
        <w:rPr>
          <w:sz w:val="28"/>
          <w:szCs w:val="32"/>
        </w:rPr>
        <w:t>0333</w:t>
      </w:r>
      <w:r w:rsidR="000C2550">
        <w:rPr>
          <w:sz w:val="28"/>
          <w:szCs w:val="32"/>
        </w:rPr>
        <w:t xml:space="preserve"> 222 3339</w:t>
      </w:r>
    </w:p>
    <w:p w14:paraId="6453164D" w14:textId="153C5976" w:rsidR="00F70991" w:rsidRPr="009C0EF8" w:rsidRDefault="000C2550" w:rsidP="00F70991">
      <w:pPr>
        <w:rPr>
          <w:rFonts w:cs="Arial"/>
          <w:sz w:val="36"/>
          <w:szCs w:val="36"/>
        </w:rPr>
      </w:pPr>
      <w:r>
        <w:rPr>
          <w:sz w:val="28"/>
          <w:szCs w:val="28"/>
        </w:rPr>
        <w:t>0r email: Lindsey.Tunbridge-Adams@westsussex.gov.uk</w:t>
      </w:r>
      <w:r w:rsidR="00F70991" w:rsidRPr="009C0EF8">
        <w:rPr>
          <w:sz w:val="32"/>
          <w:szCs w:val="32"/>
        </w:rPr>
        <w:t xml:space="preserve"> </w:t>
      </w:r>
    </w:p>
    <w:p w14:paraId="18CF8B65" w14:textId="77777777" w:rsidR="00E51D45" w:rsidRPr="009C0EF8" w:rsidRDefault="00E51D45" w:rsidP="009C0EF8">
      <w:pPr>
        <w:pStyle w:val="Heading2"/>
        <w:numPr>
          <w:ilvl w:val="0"/>
          <w:numId w:val="0"/>
        </w:numPr>
        <w:spacing w:before="240"/>
        <w:rPr>
          <w:color w:val="FFC000"/>
        </w:rPr>
      </w:pPr>
      <w:r w:rsidRPr="009C0EF8">
        <w:rPr>
          <w:color w:val="FFC000"/>
        </w:rPr>
        <w:t>What information will you need when making a referral</w:t>
      </w:r>
      <w:proofErr w:type="gramStart"/>
      <w:r w:rsidRPr="009C0EF8">
        <w:rPr>
          <w:color w:val="FFC000"/>
        </w:rPr>
        <w:t>? :</w:t>
      </w:r>
      <w:proofErr w:type="gramEnd"/>
    </w:p>
    <w:p w14:paraId="6D236FFD" w14:textId="77777777" w:rsidR="00E51D45" w:rsidRDefault="00E51D45" w:rsidP="000C2280">
      <w:pPr>
        <w:pStyle w:val="BodyText"/>
        <w:spacing w:before="120" w:after="0"/>
      </w:pPr>
      <w: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14:paraId="038C3600" w14:textId="77777777" w:rsidR="00E51D45" w:rsidRDefault="00E51D45" w:rsidP="003945CE">
      <w:pPr>
        <w:pStyle w:val="BodyText"/>
        <w:spacing w:before="120" w:after="0"/>
      </w:pPr>
      <w:r>
        <w:t>You should follow up the verbal referral in writing, within 48hrs</w:t>
      </w:r>
    </w:p>
    <w:p w14:paraId="35003F7E" w14:textId="77777777" w:rsidR="00E51D45" w:rsidRDefault="00E51D45">
      <w:pPr>
        <w:pStyle w:val="BodyText"/>
      </w:pPr>
    </w:p>
    <w:p w14:paraId="6590A607" w14:textId="77777777" w:rsidR="00E51D45" w:rsidRDefault="00E51D45">
      <w:pPr>
        <w:sectPr w:rsidR="00E51D45" w:rsidSect="000C2280">
          <w:footerReference w:type="default" r:id="rId8"/>
          <w:type w:val="continuous"/>
          <w:pgSz w:w="11906" w:h="16838"/>
          <w:pgMar w:top="567" w:right="851" w:bottom="1134" w:left="1134" w:header="851" w:footer="851" w:gutter="0"/>
          <w:cols w:space="720"/>
        </w:sectPr>
      </w:pPr>
    </w:p>
    <w:p w14:paraId="258A4168" w14:textId="77777777" w:rsidR="00E51D45" w:rsidRDefault="00E51D45" w:rsidP="009C0EF8"/>
    <w:p w14:paraId="43FBF817" w14:textId="7F6EC91A" w:rsidR="00E51D45" w:rsidRDefault="00E51D45">
      <w:pPr>
        <w:jc w:val="center"/>
      </w:pPr>
    </w:p>
    <w:p w14:paraId="346964DF" w14:textId="77777777" w:rsidR="00E51D45" w:rsidRDefault="00E51D45">
      <w:pPr>
        <w:jc w:val="center"/>
      </w:pPr>
    </w:p>
    <w:p w14:paraId="4A4F82AC" w14:textId="77777777" w:rsidR="00E51D45" w:rsidRDefault="00E51D45">
      <w:pPr>
        <w:pStyle w:val="BodyText"/>
      </w:pPr>
    </w:p>
    <w:p w14:paraId="6754DB25" w14:textId="77777777" w:rsidR="00E51D45" w:rsidRDefault="00E51D45">
      <w:pPr>
        <w:sectPr w:rsidR="00E51D45" w:rsidSect="000C2280">
          <w:type w:val="continuous"/>
          <w:pgSz w:w="11906" w:h="16838"/>
          <w:pgMar w:top="567" w:right="851" w:bottom="1134" w:left="1134" w:header="851" w:footer="851" w:gutter="0"/>
          <w:cols w:space="720"/>
        </w:sectPr>
      </w:pPr>
    </w:p>
    <w:p w14:paraId="5116FE4B" w14:textId="7A873EE9" w:rsidR="00256335" w:rsidRDefault="00256335" w:rsidP="003945CE">
      <w:pPr>
        <w:pStyle w:val="Heading2"/>
        <w:spacing w:before="240"/>
        <w:ind w:left="0" w:firstLine="0"/>
        <w:rPr>
          <w:color w:val="FFC000"/>
        </w:rPr>
      </w:pPr>
      <w:r>
        <w:rPr>
          <w:color w:val="FFC000"/>
        </w:rPr>
        <w:lastRenderedPageBreak/>
        <w:t xml:space="preserve">Working with children and young people </w:t>
      </w:r>
    </w:p>
    <w:p w14:paraId="31856BE7" w14:textId="07B5C755" w:rsidR="00256335" w:rsidRPr="00256335" w:rsidRDefault="00E45864" w:rsidP="00256335">
      <w:pPr>
        <w:pStyle w:val="BodyText"/>
      </w:pPr>
      <w:proofErr w:type="gramStart"/>
      <w:r>
        <w:t>Y:AMHS</w:t>
      </w:r>
      <w:proofErr w:type="gramEnd"/>
      <w:r>
        <w:t xml:space="preserve"> </w:t>
      </w:r>
      <w:r w:rsidR="00052EA8">
        <w:t xml:space="preserve">overall purpose is to provide support to adults who care for children and young people with mental ill health, in the form of training, signposting, </w:t>
      </w:r>
      <w:r w:rsidR="008F33C6">
        <w:t xml:space="preserve">parent support groups and financial help towards treatment costs. We may, as part of our activities, occasionally run events for fundraising or information / education for children and young people. </w:t>
      </w:r>
      <w:r w:rsidR="00256335">
        <w:t xml:space="preserve">Where volunteers and/ or trustees are working with children / young people </w:t>
      </w:r>
      <w:r w:rsidR="00B13FFE">
        <w:t xml:space="preserve">as part of the charity’s overall purposes, </w:t>
      </w:r>
      <w:r w:rsidR="00136500">
        <w:t>reasonable efforts will be made to ensure they are working with at least one other authorised adult.</w:t>
      </w:r>
      <w:r w:rsidR="007814FF">
        <w:t xml:space="preserve"> </w:t>
      </w:r>
      <w:r w:rsidR="00053979">
        <w:t xml:space="preserve">All adults working with children and young people should have </w:t>
      </w:r>
      <w:r>
        <w:t xml:space="preserve">written certification of an enhanced DBS record check.  </w:t>
      </w:r>
    </w:p>
    <w:p w14:paraId="3D681267" w14:textId="7A26749C" w:rsidR="00E51D45" w:rsidRPr="005F527B" w:rsidRDefault="00E51D45" w:rsidP="005F527B">
      <w:pPr>
        <w:pStyle w:val="Heading2"/>
        <w:spacing w:before="240"/>
        <w:ind w:left="0" w:firstLine="0"/>
        <w:rPr>
          <w:color w:val="FFC000"/>
        </w:rPr>
      </w:pPr>
      <w:r w:rsidRPr="005F527B">
        <w:rPr>
          <w:color w:val="FFC000"/>
        </w:rPr>
        <w:t>Allegations Involving a Volunteer</w:t>
      </w:r>
      <w:r w:rsidR="00937A31" w:rsidRPr="005F527B">
        <w:rPr>
          <w:color w:val="FFC000"/>
        </w:rPr>
        <w:t xml:space="preserve"> or Trustee </w:t>
      </w:r>
    </w:p>
    <w:p w14:paraId="5C96CBD6" w14:textId="343CC907" w:rsidR="00E51D45" w:rsidRDefault="009C0EF8" w:rsidP="000C2280">
      <w:pPr>
        <w:pStyle w:val="BodyText"/>
        <w:spacing w:before="120" w:after="0"/>
        <w:rPr>
          <w:lang w:val="en"/>
        </w:rPr>
      </w:pPr>
      <w:proofErr w:type="gramStart"/>
      <w:r>
        <w:t>Y:AMHS</w:t>
      </w:r>
      <w:proofErr w:type="gramEnd"/>
      <w:r>
        <w:t xml:space="preserve"> </w:t>
      </w:r>
      <w:r w:rsidR="00E51D45">
        <w:t xml:space="preserve">is committed to having effective procedures, including checking all volunteers to make sure they are safe to work with children and young people.   Where appropriate, </w:t>
      </w:r>
      <w:r w:rsidR="00937A31">
        <w:t>those</w:t>
      </w:r>
      <w:r w:rsidR="00E51D45">
        <w:t xml:space="preserve"> involved in recruitment processes will undertake Safer Recruitment Training.</w:t>
      </w:r>
    </w:p>
    <w:p w14:paraId="2016C974" w14:textId="7F02F685" w:rsidR="00E51D45" w:rsidRDefault="00E51D45" w:rsidP="000C2280">
      <w:pPr>
        <w:pStyle w:val="BodyText"/>
        <w:spacing w:before="120" w:after="0"/>
        <w:rPr>
          <w:lang w:val="en"/>
        </w:rPr>
      </w:pPr>
      <w:r>
        <w:rPr>
          <w:lang w:val="en"/>
        </w:rPr>
        <w:t xml:space="preserve">However, there may still be occasions when there is an allegation against a volunteer.   Allegations against those who work with children, whether in a paid or unpaid capacity, cover a wide range of circumstances </w:t>
      </w:r>
    </w:p>
    <w:p w14:paraId="253B3285" w14:textId="044A7DCA" w:rsidR="00E51D45" w:rsidRDefault="00E51D45" w:rsidP="000C2280">
      <w:pPr>
        <w:pStyle w:val="BodyText"/>
        <w:spacing w:before="120" w:after="0"/>
        <w:rPr>
          <w:lang w:val="en"/>
        </w:rPr>
      </w:pPr>
      <w:r>
        <w:rPr>
          <w:lang w:val="en"/>
        </w:rPr>
        <w:t xml:space="preserve">All allegations of abuse of children by those who work with children or care for them must be taken seriously.   All reports of allegations must be submitted within one working day to </w:t>
      </w:r>
      <w:r w:rsidR="00B046A2">
        <w:rPr>
          <w:lang w:val="en"/>
        </w:rPr>
        <w:t xml:space="preserve">the board of trustees. </w:t>
      </w:r>
    </w:p>
    <w:p w14:paraId="6B0DE7D0" w14:textId="77777777" w:rsidR="00E51D45" w:rsidRDefault="00E51D45" w:rsidP="000C2280">
      <w:pPr>
        <w:pStyle w:val="BodyText"/>
        <w:spacing w:before="120" w:after="0"/>
      </w:pPr>
      <w:r>
        <w:rPr>
          <w:lang w:val="en"/>
        </w:rPr>
        <w:t>The following procedure should be applied in all situations where it is alleged that a person who works with children has:</w:t>
      </w:r>
    </w:p>
    <w:p w14:paraId="0F830C0E" w14:textId="77777777" w:rsidR="00E51D45" w:rsidRDefault="00E51D45">
      <w:pPr>
        <w:pStyle w:val="Textbodybullet"/>
        <w:numPr>
          <w:ilvl w:val="0"/>
          <w:numId w:val="2"/>
        </w:numPr>
      </w:pPr>
      <w:r>
        <w:t>Behaved in a way which has harmed a child, or may have harmed a child;</w:t>
      </w:r>
    </w:p>
    <w:p w14:paraId="3172215F" w14:textId="77777777" w:rsidR="00E51D45" w:rsidRDefault="00E51D45">
      <w:pPr>
        <w:pStyle w:val="Textbodybullet"/>
        <w:numPr>
          <w:ilvl w:val="0"/>
          <w:numId w:val="2"/>
        </w:numPr>
      </w:pPr>
      <w:r>
        <w:t>Possibly committed a criminal offence against or related to a child;</w:t>
      </w:r>
    </w:p>
    <w:p w14:paraId="0276FA67" w14:textId="77777777" w:rsidR="00E51D45" w:rsidRDefault="00E51D45">
      <w:pPr>
        <w:pStyle w:val="Textbodybullet"/>
        <w:numPr>
          <w:ilvl w:val="0"/>
          <w:numId w:val="2"/>
        </w:numPr>
      </w:pPr>
      <w:r>
        <w:t>Behaved towards a child or children in a way which indicates that he/she is unsuitable to work with children.</w:t>
      </w:r>
    </w:p>
    <w:p w14:paraId="2971006F" w14:textId="77777777" w:rsidR="00E51D45" w:rsidRDefault="00E51D45" w:rsidP="000C2280">
      <w:pPr>
        <w:pStyle w:val="BodyText"/>
        <w:spacing w:before="120" w:after="0"/>
      </w:pPr>
      <w:r>
        <w:t>The allegations may relate to the persons behaviour at work, at home or in another setting.</w:t>
      </w:r>
    </w:p>
    <w:p w14:paraId="6D17ACBA" w14:textId="446BD867" w:rsidR="00E51D45" w:rsidRDefault="00E51D45" w:rsidP="009C0EF8">
      <w:pPr>
        <w:pStyle w:val="BodyText"/>
        <w:spacing w:before="120" w:after="0"/>
      </w:pPr>
      <w:r>
        <w:t xml:space="preserve">The </w:t>
      </w:r>
      <w:r w:rsidR="009C0EF8">
        <w:t xml:space="preserve">trustees will </w:t>
      </w:r>
      <w:r>
        <w:t>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w:t>
      </w:r>
      <w:r w:rsidR="009C0EF8">
        <w:t xml:space="preserve"> or whether a referral to MASH is necessary.  </w:t>
      </w:r>
    </w:p>
    <w:p w14:paraId="4B71C870" w14:textId="38C84F21" w:rsidR="009C0EF8" w:rsidRPr="009C0EF8" w:rsidRDefault="009C0EF8" w:rsidP="009C0EF8">
      <w:pPr>
        <w:pStyle w:val="BodyText"/>
        <w:spacing w:before="120" w:after="0"/>
        <w:rPr>
          <w:lang w:val="en"/>
        </w:rPr>
      </w:pPr>
      <w:proofErr w:type="gramStart"/>
      <w:r>
        <w:t>Any and all</w:t>
      </w:r>
      <w:proofErr w:type="gramEnd"/>
      <w:r>
        <w:t xml:space="preserve"> allegations will be recorded and taken seriously by the trustees and investigated in accordance with relevant legal frameworks, involving outside agencies where required.  The trustees will minute </w:t>
      </w:r>
      <w:proofErr w:type="gramStart"/>
      <w:r>
        <w:t>any and all</w:t>
      </w:r>
      <w:proofErr w:type="gramEnd"/>
      <w:r>
        <w:t xml:space="preserve"> discussion</w:t>
      </w:r>
      <w:r w:rsidR="00B046A2">
        <w:t>s</w:t>
      </w:r>
      <w:r>
        <w:t xml:space="preserve"> and decisions arising from them. </w:t>
      </w:r>
    </w:p>
    <w:p w14:paraId="75AB81A8" w14:textId="77777777" w:rsidR="00E51D45" w:rsidRDefault="00E51D45"/>
    <w:sectPr w:rsidR="00E51D45" w:rsidSect="000C2280">
      <w:headerReference w:type="even" r:id="rId9"/>
      <w:headerReference w:type="default" r:id="rId10"/>
      <w:footerReference w:type="even" r:id="rId11"/>
      <w:footerReference w:type="default" r:id="rId12"/>
      <w:headerReference w:type="first" r:id="rId13"/>
      <w:footerReference w:type="first" r:id="rId14"/>
      <w:pgSz w:w="11906" w:h="16838"/>
      <w:pgMar w:top="567"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BD55" w14:textId="77777777" w:rsidR="00E76852" w:rsidRDefault="00E76852">
      <w:r>
        <w:separator/>
      </w:r>
    </w:p>
  </w:endnote>
  <w:endnote w:type="continuationSeparator" w:id="0">
    <w:p w14:paraId="2B4486CC" w14:textId="77777777" w:rsidR="00E76852" w:rsidRDefault="00E7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14E7" w14:textId="4FE8E650" w:rsidR="00E51D45" w:rsidRDefault="00C62CE8" w:rsidP="00C62CE8">
    <w:pPr>
      <w:pStyle w:val="Footer"/>
      <w:spacing w:before="120"/>
      <w:jc w:val="left"/>
    </w:pPr>
    <w:r>
      <w:tab/>
    </w:r>
    <w:r>
      <w:rPr>
        <w:noProof/>
      </w:rPr>
      <w:drawing>
        <wp:inline distT="0" distB="0" distL="0" distR="0" wp14:anchorId="150BF57E" wp14:editId="3FB2F835">
          <wp:extent cx="977776" cy="965200"/>
          <wp:effectExtent l="0" t="0" r="0" b="635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4502" cy="97183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81D" w14:textId="77777777" w:rsidR="00E51D45" w:rsidRDefault="00E51D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5FD8" w14:textId="7EF97A98" w:rsidR="00E51D45" w:rsidRDefault="00B046A2" w:rsidP="00B046A2">
    <w:pPr>
      <w:pStyle w:val="Footer"/>
      <w:jc w:val="left"/>
    </w:pPr>
    <w:r>
      <w:tab/>
    </w:r>
    <w:r w:rsidR="00C62CE8">
      <w:rPr>
        <w:noProof/>
      </w:rPr>
      <w:drawing>
        <wp:inline distT="0" distB="0" distL="0" distR="0" wp14:anchorId="43E10F28" wp14:editId="630E59A2">
          <wp:extent cx="977776" cy="965200"/>
          <wp:effectExtent l="0" t="0" r="0" b="635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4808" cy="98201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3D4E" w14:textId="77777777" w:rsidR="00E51D45" w:rsidRDefault="00E51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4576" w14:textId="77777777" w:rsidR="00E76852" w:rsidRDefault="00E76852">
      <w:r>
        <w:separator/>
      </w:r>
    </w:p>
  </w:footnote>
  <w:footnote w:type="continuationSeparator" w:id="0">
    <w:p w14:paraId="273237BE" w14:textId="77777777" w:rsidR="00E76852" w:rsidRDefault="00E7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56C4" w14:textId="77777777" w:rsidR="00E51D45" w:rsidRDefault="00E51D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0CA" w14:textId="195BF158" w:rsidR="00E51D45" w:rsidRDefault="00E51D45">
    <w:pPr>
      <w:pStyle w:val="Header"/>
      <w:jc w:val="center"/>
      <w:rPr>
        <w:rFonts w:ascii="Trebuchet MS" w:hAnsi="Trebuchet MS"/>
        <w:b/>
        <w:bCs/>
        <w:color w:val="00B45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953E" w14:textId="77777777" w:rsidR="00E51D45" w:rsidRDefault="00E51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D4"/>
    <w:rsid w:val="00052EA8"/>
    <w:rsid w:val="00053979"/>
    <w:rsid w:val="000C2280"/>
    <w:rsid w:val="000C2550"/>
    <w:rsid w:val="00136500"/>
    <w:rsid w:val="00256335"/>
    <w:rsid w:val="002A042E"/>
    <w:rsid w:val="0037752B"/>
    <w:rsid w:val="003945CE"/>
    <w:rsid w:val="003C351D"/>
    <w:rsid w:val="003C6125"/>
    <w:rsid w:val="005F527B"/>
    <w:rsid w:val="006F26D4"/>
    <w:rsid w:val="007814FF"/>
    <w:rsid w:val="008F33C6"/>
    <w:rsid w:val="00937A31"/>
    <w:rsid w:val="009557FB"/>
    <w:rsid w:val="009B2D24"/>
    <w:rsid w:val="009C0EF8"/>
    <w:rsid w:val="009C1417"/>
    <w:rsid w:val="00B046A2"/>
    <w:rsid w:val="00B13FFE"/>
    <w:rsid w:val="00B86F76"/>
    <w:rsid w:val="00C62CE8"/>
    <w:rsid w:val="00C73BDD"/>
    <w:rsid w:val="00CA208C"/>
    <w:rsid w:val="00CE4965"/>
    <w:rsid w:val="00D4622A"/>
    <w:rsid w:val="00E45864"/>
    <w:rsid w:val="00E51D45"/>
    <w:rsid w:val="00E76852"/>
    <w:rsid w:val="00EC17AA"/>
    <w:rsid w:val="00F7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FBAA1E"/>
  <w15:docId w15:val="{D512B61E-6C10-4712-88D9-A6D8F55C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86F76"/>
    <w:rPr>
      <w:rFonts w:ascii="Tahoma" w:hAnsi="Tahoma" w:cs="Tahoma"/>
      <w:sz w:val="16"/>
      <w:szCs w:val="16"/>
    </w:rPr>
  </w:style>
  <w:style w:type="character" w:customStyle="1" w:styleId="BalloonTextChar">
    <w:name w:val="Balloon Text Char"/>
    <w:basedOn w:val="DefaultParagraphFont"/>
    <w:link w:val="BalloonText"/>
    <w:uiPriority w:val="99"/>
    <w:semiHidden/>
    <w:rsid w:val="00B86F76"/>
    <w:rPr>
      <w:rFonts w:ascii="Tahoma" w:eastAsia="Arial Unicode MS" w:hAnsi="Tahoma" w:cs="Tahoma"/>
      <w:kern w:val="1"/>
      <w:sz w:val="16"/>
      <w:szCs w:val="16"/>
    </w:rPr>
  </w:style>
  <w:style w:type="character" w:styleId="UnresolvedMention">
    <w:name w:val="Unresolved Mention"/>
    <w:basedOn w:val="DefaultParagraphFont"/>
    <w:uiPriority w:val="99"/>
    <w:semiHidden/>
    <w:unhideWhenUsed/>
    <w:rsid w:val="00F7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9913</CharactersWithSpaces>
  <SharedDoc>false</SharedDoc>
  <HLinks>
    <vt:vector size="12" baseType="variant">
      <vt:variant>
        <vt:i4>2818152</vt:i4>
      </vt:variant>
      <vt:variant>
        <vt:i4>3</vt:i4>
      </vt:variant>
      <vt:variant>
        <vt:i4>0</vt:i4>
      </vt:variant>
      <vt:variant>
        <vt:i4>5</vt:i4>
      </vt:variant>
      <vt:variant>
        <vt:lpwstr>http://www.smallcharitysupport.org/</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Rachael Colbran</cp:lastModifiedBy>
  <cp:revision>22</cp:revision>
  <cp:lastPrinted>2016-03-12T21:50:00Z</cp:lastPrinted>
  <dcterms:created xsi:type="dcterms:W3CDTF">2021-04-07T14:12:00Z</dcterms:created>
  <dcterms:modified xsi:type="dcterms:W3CDTF">2021-04-30T19:18:00Z</dcterms:modified>
</cp:coreProperties>
</file>